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仿宋_GB2312" w:eastAsia="方正小标宋_GBK" w:cs="方正仿宋_GB2312"/>
          <w:sz w:val="44"/>
          <w:szCs w:val="44"/>
        </w:rPr>
      </w:pPr>
      <w:bookmarkStart w:id="0" w:name="_GoBack"/>
      <w:bookmarkEnd w:id="0"/>
    </w:p>
    <w:p>
      <w:pPr>
        <w:spacing w:line="590" w:lineRule="exact"/>
        <w:jc w:val="center"/>
        <w:rPr>
          <w:rFonts w:ascii="方正小标宋_GBK" w:hAnsi="方正仿宋_GB2312" w:eastAsia="方正小标宋_GBK" w:cs="方正仿宋_GB2312"/>
          <w:sz w:val="44"/>
          <w:szCs w:val="44"/>
        </w:rPr>
      </w:pPr>
      <w:r>
        <w:rPr>
          <w:rFonts w:ascii="方正小标宋_GBK" w:hAnsi="方正仿宋_GB2312" w:eastAsia="方正小标宋_GBK" w:cs="方正仿宋_GB2312"/>
          <w:sz w:val="44"/>
          <w:szCs w:val="44"/>
        </w:rPr>
        <w:t>南通市人大常委会2021年度备案审查文件目录</w:t>
      </w:r>
    </w:p>
    <w:p>
      <w:pPr>
        <w:spacing w:line="590" w:lineRule="exact"/>
        <w:jc w:val="center"/>
        <w:rPr>
          <w:rFonts w:ascii="方正楷体_GBK" w:hAnsi="方正仿宋_GB2312" w:eastAsia="方正楷体_GBK" w:cs="方正仿宋_GB2312"/>
          <w:sz w:val="32"/>
          <w:szCs w:val="32"/>
        </w:rPr>
      </w:pPr>
      <w:r>
        <w:rPr>
          <w:rFonts w:hint="eastAsia" w:ascii="方正楷体_GBK" w:hAnsi="方正仿宋_GB2312" w:eastAsia="方正楷体_GBK" w:cs="方正仿宋_GB2312"/>
          <w:sz w:val="32"/>
          <w:szCs w:val="32"/>
        </w:rPr>
        <w:t>（以报备时间为序）</w:t>
      </w:r>
    </w:p>
    <w:p>
      <w:pPr>
        <w:rPr>
          <w:rFonts w:ascii="Times New Roman" w:hAnsi="Times New Roman" w:cs="Times New Roman"/>
        </w:rPr>
      </w:pPr>
    </w:p>
    <w:tbl>
      <w:tblPr>
        <w:tblStyle w:val="5"/>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5"/>
        <w:gridCol w:w="3440"/>
        <w:gridCol w:w="2656"/>
        <w:gridCol w:w="2966"/>
        <w:gridCol w:w="1682"/>
        <w:gridCol w:w="154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36" w:type="dxa"/>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序号</w:t>
            </w:r>
          </w:p>
        </w:tc>
        <w:tc>
          <w:tcPr>
            <w:tcW w:w="3440" w:type="dxa"/>
            <w:tcMar>
              <w:top w:w="100" w:type="dxa"/>
              <w:bottom w:w="100" w:type="dxa"/>
            </w:tcMar>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文件名称</w:t>
            </w:r>
          </w:p>
        </w:tc>
        <w:tc>
          <w:tcPr>
            <w:tcW w:w="2656" w:type="dxa"/>
            <w:tcMar>
              <w:top w:w="100" w:type="dxa"/>
              <w:bottom w:w="100" w:type="dxa"/>
            </w:tcMar>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制定机构</w:t>
            </w:r>
          </w:p>
        </w:tc>
        <w:tc>
          <w:tcPr>
            <w:tcW w:w="2966" w:type="dxa"/>
            <w:tcMar>
              <w:top w:w="100" w:type="dxa"/>
              <w:bottom w:w="100" w:type="dxa"/>
            </w:tcMar>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报备文号</w:t>
            </w:r>
          </w:p>
        </w:tc>
        <w:tc>
          <w:tcPr>
            <w:tcW w:w="1682" w:type="dxa"/>
            <w:tcMar>
              <w:top w:w="100" w:type="dxa"/>
              <w:bottom w:w="100" w:type="dxa"/>
            </w:tcMar>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文件性质</w:t>
            </w:r>
          </w:p>
        </w:tc>
        <w:tc>
          <w:tcPr>
            <w:tcW w:w="1542" w:type="dxa"/>
            <w:tcMar>
              <w:top w:w="100" w:type="dxa"/>
              <w:bottom w:w="100" w:type="dxa"/>
            </w:tcMar>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公布日期</w:t>
            </w:r>
          </w:p>
        </w:tc>
        <w:tc>
          <w:tcPr>
            <w:tcW w:w="1627" w:type="dxa"/>
            <w:tcMar>
              <w:top w:w="100" w:type="dxa"/>
              <w:bottom w:w="100" w:type="dxa"/>
            </w:tcMar>
            <w:vAlign w:val="center"/>
          </w:tcPr>
          <w:p>
            <w:pPr>
              <w:spacing w:line="4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如皋市人民代表大会常务委员会关于民生实事项目人大代表票决制的实施办法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皋人文备字〔2021〕1号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2020-12-31</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南通市人民政府关于修改 《南通市政府规章制定办法》的决定</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通府规备〔2021〕1号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市政府规章</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2021-02-18</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3</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南通市人民政府关于修改《南通市市区深基坑工程管理暂行办法》《南通市城市建设档案管理办法》的决定</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2021-03-22</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4</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南通市人民政府关于修改《南通市城市河道管理办法》的决定</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2021-03-25</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5</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如皋市人民代表大会常务委员会关于加强国家机关同人大代表联系的暂行办法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皋人文备字〔2021〕2号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2021-03-30</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6</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南通市市区历史文化街区和历史建筑保护办法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通政备字〔2021〕3号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2021-04-01</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7</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南通市人民政府关于修改&lt;南通市地下水管理办法&gt;的决定</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通政备字〔2021〕4号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2021-06-10</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8</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南通市内部审计管理办法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通政备字[2021]5号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2021-06-10</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9</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南通市人民检察院关于进一步加强刑事审判监督工作的指导意见</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南通市人民检察院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通检规备〔2021〕1号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2021-01-22</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10</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南通市中级人民法院关于执行案件实行繁简分流提高办理效率的意见</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通中法〔2021〕39号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2021-03-16</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11</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南通市中级人民法院关于严格规范立案工作的通知</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通中法〔2021〕85号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2021-06-09</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12</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如皋市人民代表大会常务委员会关于进一步加强审计查出问题整改情况监督的办法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皋人发〔2021〕37号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2021-08-06</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3" w:hRule="atLeast"/>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13</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如皋市人民代表大会常务委员会关于开展第八个五年法治宣传教育的决议</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如皋市人大常委会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皋人文备字〔2021〕4号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人大决议</w:t>
            </w:r>
          </w:p>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决定</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2021-09-30</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14</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启东市人民代表大会常务委员会关于在全市公民中开展法治宣传教育的第八个五年规划的决议</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启东市人大常委会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启人文备字〔2021〕2号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人大决议</w:t>
            </w:r>
          </w:p>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决定</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2021-11-26</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15</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通州区人民代表大会常务委员会关于开展第八个五年法治宣传教育的决议</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通州区人大常委会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通人发〔2021〕65号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人大决议</w:t>
            </w:r>
          </w:p>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决定</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2021-12-03</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16</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南通市水文管理办法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通政备字〔2021〕6号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2021-12-23</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17</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南通市瓶装液化石油气管理办法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通府规备〔2021〕2号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市政府规章</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2021-12-28</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18</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南通市人民政府关于扩大市区禁止燃放烟花爆竹区域的通告</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南通市人民政府</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通政备字〔2021〕7号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2021-12-30</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19</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南通市中级人民法院关于全市法院审级职能定位改革试点工作实施方案</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通中法〔2021〕182号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2021-12-20</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南通市检察机关羁押必要性审查工作指引（试行）</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南通市人民检察院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通检规备3号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2021-08-23</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21</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南通市人民检察院涉罪企业合规治理工作指引（试行）</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南通市人民检察院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通检规备2号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2021-07-22</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22</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南通市中级人民法院关于对党政机关作为被执行人案件协同、提级执行的实施意见（试行）</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通中法〔2021〕58号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2021-04-22</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23</w:t>
            </w:r>
          </w:p>
        </w:tc>
        <w:tc>
          <w:tcPr>
            <w:tcW w:w="3440" w:type="dxa"/>
            <w:vAlign w:val="center"/>
          </w:tcPr>
          <w:p>
            <w:pPr>
              <w:spacing w:line="460" w:lineRule="exact"/>
              <w:rPr>
                <w:rFonts w:ascii="方正仿宋_GBK" w:hAnsi="Times New Roman" w:eastAsia="方正仿宋_GBK" w:cs="Times New Roman"/>
                <w:spacing w:val="2"/>
                <w:sz w:val="28"/>
                <w:szCs w:val="28"/>
              </w:rPr>
            </w:pPr>
            <w:r>
              <w:rPr>
                <w:rFonts w:hint="eastAsia" w:ascii="方正仿宋_GBK" w:hAnsi="Times New Roman" w:eastAsia="方正仿宋_GBK" w:cs="Times New Roman"/>
                <w:spacing w:val="2"/>
                <w:sz w:val="28"/>
                <w:szCs w:val="28"/>
              </w:rPr>
              <w:t>南通市中级人民法院关于行政案件适用简易程序实施意见</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通中法〔2021〕22号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2021-02-25</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24</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南通市中级人民法院关于建立涉企纠纷诉调对接、涉企非诉纠纷解决机制的意见</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通中法〔2021〕78号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2021-05-31</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25</w:t>
            </w:r>
          </w:p>
        </w:tc>
        <w:tc>
          <w:tcPr>
            <w:tcW w:w="3440" w:type="dxa"/>
            <w:vAlign w:val="center"/>
          </w:tcPr>
          <w:p>
            <w:pPr>
              <w:spacing w:line="460" w:lineRule="exact"/>
              <w:rPr>
                <w:rFonts w:ascii="方正仿宋_GBK" w:hAnsi="Times New Roman" w:eastAsia="方正仿宋_GBK" w:cs="Times New Roman"/>
                <w:spacing w:val="2"/>
                <w:sz w:val="28"/>
                <w:szCs w:val="28"/>
              </w:rPr>
            </w:pPr>
            <w:r>
              <w:rPr>
                <w:rFonts w:hint="eastAsia" w:ascii="方正仿宋_GBK" w:hAnsi="Times New Roman" w:eastAsia="方正仿宋_GBK" w:cs="Times New Roman"/>
                <w:spacing w:val="2"/>
                <w:sz w:val="28"/>
                <w:szCs w:val="28"/>
              </w:rPr>
              <w:t>南通市中级人民法院关于办案人员权力和责任清单的规定</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南通市中级人民法院</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通中法〔2021〕121号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2021-08-09</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26</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海门区人民代表大会常务委员会关于民生实事项目人大代表票决制的实施办法</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海门区人大常委会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海人文备字〔2021〕1号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规范性文件</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2021-09-24</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27</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海门区人民代表大会常务委员会关于开展第八个五年法治宣传教育的决议</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海门区人大常委会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海人文备字〔2021〕2号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人大决议</w:t>
            </w:r>
          </w:p>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决定</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2021-12-22</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28</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海安市人大常委会关于加强新颁布法律法规贯彻实施的决议</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海安市人大常委会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安人文备字〔2021〕1号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人大决议</w:t>
            </w:r>
          </w:p>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决定</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2021-4-6</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29</w:t>
            </w:r>
          </w:p>
        </w:tc>
        <w:tc>
          <w:tcPr>
            <w:tcW w:w="3440" w:type="dxa"/>
            <w:vAlign w:val="center"/>
          </w:tcPr>
          <w:p>
            <w:pPr>
              <w:spacing w:line="46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海安市人大常委会关于开展第八个五年法治宣传教育的决议</w:t>
            </w:r>
          </w:p>
        </w:tc>
        <w:tc>
          <w:tcPr>
            <w:tcW w:w="265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海安市人大常委会</w:t>
            </w:r>
          </w:p>
        </w:tc>
        <w:tc>
          <w:tcPr>
            <w:tcW w:w="2966"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安人文备字〔2021〕2号</w:t>
            </w:r>
          </w:p>
        </w:tc>
        <w:tc>
          <w:tcPr>
            <w:tcW w:w="168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人大决议</w:t>
            </w:r>
          </w:p>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决定</w:t>
            </w:r>
          </w:p>
        </w:tc>
        <w:tc>
          <w:tcPr>
            <w:tcW w:w="1542"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2021-9-25</w:t>
            </w:r>
          </w:p>
        </w:tc>
        <w:tc>
          <w:tcPr>
            <w:tcW w:w="1627" w:type="dxa"/>
            <w:vAlign w:val="center"/>
          </w:tcPr>
          <w:p>
            <w:pPr>
              <w:spacing w:line="4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2022-01-30</w:t>
            </w:r>
          </w:p>
        </w:tc>
      </w:tr>
    </w:tbl>
    <w:p>
      <w:pPr>
        <w:spacing w:line="20" w:lineRule="exact"/>
        <w:rPr>
          <w:rFonts w:ascii="Times New Roman" w:hAnsi="Times New Roman" w:eastAsia="方正仿宋_GBK" w:cs="Times New Roman"/>
          <w:sz w:val="32"/>
          <w:szCs w:val="32"/>
          <w:shd w:val="clear" w:color="auto" w:fill="FFFFFF"/>
        </w:rPr>
      </w:pPr>
    </w:p>
    <w:p>
      <w:pPr>
        <w:spacing w:line="20" w:lineRule="exact"/>
        <w:ind w:firstLine="640" w:firstLineChars="200"/>
        <w:jc w:val="center"/>
        <w:rPr>
          <w:rFonts w:ascii="Times New Roman" w:hAnsi="Times New Roman" w:eastAsia="方正仿宋_GBK" w:cs="Times New Roman"/>
          <w:sz w:val="32"/>
          <w:szCs w:val="32"/>
          <w:shd w:val="clear" w:color="auto" w:fill="FFFFFF"/>
        </w:rPr>
      </w:pPr>
    </w:p>
    <w:p>
      <w:pPr>
        <w:spacing w:line="20" w:lineRule="exact"/>
        <w:ind w:firstLine="640" w:firstLineChars="200"/>
        <w:jc w:val="center"/>
        <w:rPr>
          <w:rFonts w:ascii="方正仿宋_GBK" w:hAnsi="微软雅黑" w:eastAsia="方正仿宋_GBK"/>
          <w:sz w:val="32"/>
          <w:szCs w:val="32"/>
          <w:shd w:val="clear" w:color="auto" w:fill="FFFFFF"/>
        </w:rPr>
      </w:pPr>
    </w:p>
    <w:sectPr>
      <w:footerReference r:id="rId3" w:type="default"/>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D88C89E8-61EB-41A2-AC28-32D5A4BCD9F2}"/>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773612A3-3707-437F-9E9A-91DFE83D17CC}"/>
  </w:font>
  <w:font w:name="方正楷体_GBK">
    <w:panose1 w:val="03000509000000000000"/>
    <w:charset w:val="86"/>
    <w:family w:val="script"/>
    <w:pitch w:val="default"/>
    <w:sig w:usb0="00000001" w:usb1="080E0000" w:usb2="00000000" w:usb3="00000000" w:csb0="00040000" w:csb1="00000000"/>
    <w:embedRegular r:id="rId3" w:fontKey="{A065DEE5-C9D6-4406-B7E7-955F40A67941}"/>
  </w:font>
  <w:font w:name="方正仿宋_GBK">
    <w:panose1 w:val="03000509000000000000"/>
    <w:charset w:val="86"/>
    <w:family w:val="script"/>
    <w:pitch w:val="default"/>
    <w:sig w:usb0="00000001" w:usb1="080E0000" w:usb2="00000000" w:usb3="00000000" w:csb0="00040000" w:csb1="00000000"/>
    <w:embedRegular r:id="rId4" w:fontKey="{4F1C11EA-6D16-4F94-A6E1-0EC8614E0B53}"/>
  </w:font>
  <w:font w:name="方正黑体_GBK">
    <w:panose1 w:val="03000509000000000000"/>
    <w:charset w:val="86"/>
    <w:family w:val="script"/>
    <w:pitch w:val="default"/>
    <w:sig w:usb0="00000001" w:usb1="080E0000" w:usb2="00000000" w:usb3="00000000" w:csb0="00040000" w:csb1="00000000"/>
    <w:embedRegular r:id="rId5" w:fontKey="{378AF6F9-4B75-454E-A6E9-87BBF267B726}"/>
  </w:font>
  <w:font w:name="方正仿宋_GB2312">
    <w:altName w:val="仿宋"/>
    <w:panose1 w:val="00000000000000000000"/>
    <w:charset w:val="86"/>
    <w:family w:val="auto"/>
    <w:pitch w:val="default"/>
    <w:sig w:usb0="00000000" w:usb1="00000000" w:usb2="00000012" w:usb3="00000000" w:csb0="00040001" w:csb1="00000000"/>
    <w:embedRegular r:id="rId6" w:fontKey="{FE457CB6-AB6E-428A-8891-E15E170532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hint="eastAsia" w:ascii="Times New Roman" w:hAnsi="Times New Roman" w:cs="Times New Roman"/>
        <w:sz w:val="28"/>
        <w:szCs w:val="28"/>
      </w:rPr>
      <w:t xml:space="preserve">— </w:t>
    </w:r>
    <w:sdt>
      <w:sdtPr>
        <w:rPr>
          <w:rFonts w:ascii="Times New Roman" w:hAnsi="Times New Roman" w:cs="Times New Roman"/>
          <w:sz w:val="28"/>
          <w:szCs w:val="28"/>
        </w:rPr>
        <w:id w:val="13016641"/>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9"/>
    <w:rsid w:val="00004F36"/>
    <w:rsid w:val="00080BEF"/>
    <w:rsid w:val="001221FA"/>
    <w:rsid w:val="001B7B99"/>
    <w:rsid w:val="001F32D3"/>
    <w:rsid w:val="00241332"/>
    <w:rsid w:val="0025072B"/>
    <w:rsid w:val="00284D59"/>
    <w:rsid w:val="0033411F"/>
    <w:rsid w:val="003C5659"/>
    <w:rsid w:val="003E2027"/>
    <w:rsid w:val="00447C75"/>
    <w:rsid w:val="004E6B15"/>
    <w:rsid w:val="00571678"/>
    <w:rsid w:val="005F4349"/>
    <w:rsid w:val="00650E30"/>
    <w:rsid w:val="00667090"/>
    <w:rsid w:val="006804DC"/>
    <w:rsid w:val="00686470"/>
    <w:rsid w:val="0069420A"/>
    <w:rsid w:val="006A15FD"/>
    <w:rsid w:val="006B1492"/>
    <w:rsid w:val="006E2450"/>
    <w:rsid w:val="007F1E04"/>
    <w:rsid w:val="00811AA5"/>
    <w:rsid w:val="00832EF8"/>
    <w:rsid w:val="0085523A"/>
    <w:rsid w:val="009A1526"/>
    <w:rsid w:val="009A68C1"/>
    <w:rsid w:val="009D332A"/>
    <w:rsid w:val="00A56F3C"/>
    <w:rsid w:val="00AA1C10"/>
    <w:rsid w:val="00AA7AE8"/>
    <w:rsid w:val="00AF4EB4"/>
    <w:rsid w:val="00B13509"/>
    <w:rsid w:val="00B40E57"/>
    <w:rsid w:val="00B62DDC"/>
    <w:rsid w:val="00B63CEB"/>
    <w:rsid w:val="00B8342B"/>
    <w:rsid w:val="00B84FAB"/>
    <w:rsid w:val="00BD58A9"/>
    <w:rsid w:val="00BD776A"/>
    <w:rsid w:val="00C00398"/>
    <w:rsid w:val="00CF4979"/>
    <w:rsid w:val="00D15947"/>
    <w:rsid w:val="00D41E89"/>
    <w:rsid w:val="00D43628"/>
    <w:rsid w:val="00DC1738"/>
    <w:rsid w:val="00DD56E5"/>
    <w:rsid w:val="00DE208B"/>
    <w:rsid w:val="00DE38DA"/>
    <w:rsid w:val="00E0249B"/>
    <w:rsid w:val="00E40CD5"/>
    <w:rsid w:val="00E427B9"/>
    <w:rsid w:val="00EC3224"/>
    <w:rsid w:val="00F0336D"/>
    <w:rsid w:val="00F12743"/>
    <w:rsid w:val="00F17CAB"/>
    <w:rsid w:val="00F236BF"/>
    <w:rsid w:val="04AE0F9C"/>
    <w:rsid w:val="04EE4D5A"/>
    <w:rsid w:val="0E991241"/>
    <w:rsid w:val="108A6817"/>
    <w:rsid w:val="182B4323"/>
    <w:rsid w:val="345C3D72"/>
    <w:rsid w:val="43A85256"/>
    <w:rsid w:val="56841699"/>
    <w:rsid w:val="5A3700BC"/>
    <w:rsid w:val="6ECC063C"/>
    <w:rsid w:val="72200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1586</Words>
  <Characters>2226</Characters>
  <Lines>26</Lines>
  <Paragraphs>7</Paragraphs>
  <TotalTime>1099</TotalTime>
  <ScaleCrop>false</ScaleCrop>
  <LinksUpToDate>false</LinksUpToDate>
  <CharactersWithSpaces>2227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2021-02-02T01:37:00Z</dcterms:created>
  <dc:creator>hp</dc:creator>
  <cp:lastModifiedBy>cokifly</cp:lastModifiedBy>
  <cp:lastPrinted>2021-03-29T02:26:00Z</cp:lastPrinted>
  <dcterms:modified xsi:type="dcterms:W3CDTF">2022-03-28T01:28:53Z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314440187_cloud</vt:lpwstr>
  </property>
  <property fmtid="{D5CDD505-2E9C-101B-9397-08002B2CF9AE}" pid="3" name="KSOProductBuildVer">
    <vt:lpwstr>2052-11.1.0.11365</vt:lpwstr>
  </property>
  <property fmtid="{D5CDD505-2E9C-101B-9397-08002B2CF9AE}" pid="4" name="ICV">
    <vt:lpwstr>6F06FE5382C84D728E6B547C1128E7D3</vt:lpwstr>
  </property>
</Properties>
</file>